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59552">
      <w:pPr>
        <w:spacing w:before="217" w:beforeLines="50" w:after="217" w:afterLines="50" w:line="400" w:lineRule="exact"/>
        <w:jc w:val="center"/>
        <w:rPr>
          <w:rFonts w:ascii="华文中宋" w:hAnsi="华文中宋" w:eastAsia="华文中宋" w:cs="华文中宋"/>
          <w:bCs/>
          <w:sz w:val="36"/>
          <w:szCs w:val="21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6"/>
          <w:szCs w:val="21"/>
        </w:rPr>
        <w:t>2025年度湖北省科学技术进步奖公示信息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 w14:paraId="0A4E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043E4408"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 w14:paraId="63C4A731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面向城市治理的全天候智能视频理解关键技术及应用</w:t>
            </w:r>
          </w:p>
        </w:tc>
      </w:tr>
      <w:tr w14:paraId="2B41D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1352D920"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14:paraId="6C60622F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武汉大学</w:t>
            </w:r>
          </w:p>
        </w:tc>
        <w:tc>
          <w:tcPr>
            <w:tcW w:w="2165" w:type="dxa"/>
            <w:gridSpan w:val="2"/>
            <w:vAlign w:val="center"/>
          </w:tcPr>
          <w:p w14:paraId="48A3A2CE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48A98AE2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省一等奖</w:t>
            </w:r>
          </w:p>
        </w:tc>
      </w:tr>
      <w:tr w14:paraId="5F912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17BA6B14"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</w:tcPr>
          <w:p w14:paraId="65AAABE4">
            <w:pPr>
              <w:spacing w:line="400" w:lineRule="exact"/>
              <w:rPr>
                <w:rFonts w:ascii="黑体" w:hAnsi="黑体" w:eastAsia="黑体" w:cs="黑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  <w:lang w:bidi="ar"/>
              </w:rPr>
              <w:t>王正（武汉大学）、徐新（武汉科技大学）、江奎（武汉大学）、张聪（武汉轻工大学）、王彬（武汉大千信息技术有限公司）、郑晓燕（</w:t>
            </w:r>
            <w:r>
              <w:rPr>
                <w:rFonts w:hint="eastAsia" w:ascii="华文中宋" w:hAnsi="华文中宋" w:eastAsia="华文中宋" w:cs="华文中宋"/>
                <w:color w:val="000000" w:themeColor="text1"/>
                <w:spacing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武汉大水云科技有限公司</w:t>
            </w: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  <w:lang w:bidi="ar"/>
              </w:rPr>
              <w:t>）、常元和（</w:t>
            </w:r>
            <w:r>
              <w:rPr>
                <w:rFonts w:hint="eastAsia" w:ascii="华文中宋" w:hAnsi="华文中宋" w:eastAsia="华文中宋" w:cs="华文中宋"/>
                <w:color w:val="000000" w:themeColor="text1"/>
                <w:spacing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武汉模态跃迁科技有限公司）</w:t>
            </w: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  <w:lang w:bidi="ar"/>
              </w:rPr>
              <w:t>、刘炳义（</w:t>
            </w:r>
            <w:r>
              <w:rPr>
                <w:rFonts w:hint="eastAsia" w:ascii="华文中宋" w:hAnsi="华文中宋" w:eastAsia="华文中宋" w:cs="华文中宋"/>
                <w:color w:val="000000" w:themeColor="text1"/>
                <w:spacing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武汉大水云科技有限公司</w:t>
            </w: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  <w:lang w:bidi="ar"/>
              </w:rPr>
              <w:t>）</w:t>
            </w:r>
          </w:p>
        </w:tc>
      </w:tr>
      <w:tr w14:paraId="313E5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5F1A9CE5"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</w:tcPr>
          <w:p w14:paraId="1B01DB14">
            <w:pPr>
              <w:spacing w:line="400" w:lineRule="exact"/>
              <w:rPr>
                <w:rFonts w:ascii="黑体" w:hAnsi="黑体" w:eastAsia="黑体" w:cs="黑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pacing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武汉大学、武汉科技大学、武汉轻工大学、武汉大千信息技术有限公司、武汉大水云科技有限公司、武汉模态跃迁科技有限公司</w:t>
            </w:r>
          </w:p>
        </w:tc>
      </w:tr>
      <w:tr w14:paraId="1AE5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3"/>
            <w:vAlign w:val="center"/>
          </w:tcPr>
          <w:p w14:paraId="3FD9A040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主要知识产权和标准规范等目录</w:t>
            </w:r>
          </w:p>
        </w:tc>
      </w:tr>
      <w:tr w14:paraId="176BC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75468227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14:paraId="2CFC045C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 w14:paraId="5B40105E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</w:t>
            </w:r>
          </w:p>
          <w:p w14:paraId="43C0C2E9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5502398A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</w:t>
            </w:r>
          </w:p>
          <w:p w14:paraId="51663541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 w14:paraId="5915DB73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授权号</w:t>
            </w:r>
          </w:p>
          <w:p w14:paraId="3690A6A4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（标准编号）</w:t>
            </w:r>
          </w:p>
        </w:tc>
        <w:tc>
          <w:tcPr>
            <w:tcW w:w="1485" w:type="dxa"/>
            <w:gridSpan w:val="2"/>
            <w:vAlign w:val="center"/>
          </w:tcPr>
          <w:p w14:paraId="6655AF94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授权（标准实施）</w:t>
            </w:r>
          </w:p>
          <w:p w14:paraId="003D9DFB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日期</w:t>
            </w:r>
          </w:p>
        </w:tc>
        <w:tc>
          <w:tcPr>
            <w:tcW w:w="1800" w:type="dxa"/>
            <w:gridSpan w:val="2"/>
            <w:vAlign w:val="center"/>
          </w:tcPr>
          <w:p w14:paraId="56E25829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证书编号</w:t>
            </w:r>
          </w:p>
          <w:p w14:paraId="445CFCA8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3E558023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权利人</w:t>
            </w:r>
          </w:p>
          <w:p w14:paraId="7121A703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14:paraId="3311184D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发明人</w:t>
            </w:r>
          </w:p>
          <w:p w14:paraId="31DDFF57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14:paraId="2C997D61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发明专利（标准）有效状态</w:t>
            </w:r>
          </w:p>
        </w:tc>
      </w:tr>
      <w:tr w14:paraId="6CAA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1C67399D">
            <w:pPr>
              <w:spacing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 w14:paraId="3F1A034B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国家发明专利</w:t>
            </w:r>
          </w:p>
        </w:tc>
        <w:tc>
          <w:tcPr>
            <w:tcW w:w="1980" w:type="dxa"/>
            <w:vAlign w:val="center"/>
          </w:tcPr>
          <w:p w14:paraId="63FD241E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一种基于数据驱动的自适应尺度行人重识别方法</w:t>
            </w:r>
          </w:p>
        </w:tc>
        <w:tc>
          <w:tcPr>
            <w:tcW w:w="810" w:type="dxa"/>
            <w:vAlign w:val="center"/>
          </w:tcPr>
          <w:p w14:paraId="015F84DE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4878F6B0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ZL201410541165.X</w:t>
            </w:r>
          </w:p>
        </w:tc>
        <w:tc>
          <w:tcPr>
            <w:tcW w:w="1485" w:type="dxa"/>
            <w:gridSpan w:val="2"/>
            <w:vAlign w:val="center"/>
          </w:tcPr>
          <w:p w14:paraId="639CA710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2017年07月11日</w:t>
            </w:r>
          </w:p>
        </w:tc>
        <w:tc>
          <w:tcPr>
            <w:tcW w:w="1800" w:type="dxa"/>
            <w:gridSpan w:val="2"/>
            <w:vAlign w:val="center"/>
          </w:tcPr>
          <w:p w14:paraId="0BC1F00D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第2549157号</w:t>
            </w:r>
          </w:p>
        </w:tc>
        <w:tc>
          <w:tcPr>
            <w:tcW w:w="1538" w:type="dxa"/>
            <w:vAlign w:val="center"/>
          </w:tcPr>
          <w:p w14:paraId="2A22D108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14B9DD20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胡瑞敏;王正;梁超;黄冰月;叶茫;严岩;陈军</w:t>
            </w:r>
          </w:p>
        </w:tc>
        <w:tc>
          <w:tcPr>
            <w:tcW w:w="1483" w:type="dxa"/>
            <w:vAlign w:val="center"/>
          </w:tcPr>
          <w:p w14:paraId="3964D776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有效</w:t>
            </w:r>
          </w:p>
        </w:tc>
      </w:tr>
      <w:tr w14:paraId="7590B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6979A6DF">
            <w:pPr>
              <w:spacing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 w14:paraId="7B03ADD2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国家发明专利</w:t>
            </w:r>
          </w:p>
        </w:tc>
        <w:tc>
          <w:tcPr>
            <w:tcW w:w="1980" w:type="dxa"/>
            <w:vAlign w:val="center"/>
          </w:tcPr>
          <w:p w14:paraId="5730584F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一种基于频域和空域结合的显著区域检测方法</w:t>
            </w:r>
          </w:p>
        </w:tc>
        <w:tc>
          <w:tcPr>
            <w:tcW w:w="810" w:type="dxa"/>
            <w:vAlign w:val="center"/>
          </w:tcPr>
          <w:p w14:paraId="74B8B4D3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6CFDF298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ZL201410685876.4</w:t>
            </w:r>
          </w:p>
        </w:tc>
        <w:tc>
          <w:tcPr>
            <w:tcW w:w="1485" w:type="dxa"/>
            <w:gridSpan w:val="2"/>
            <w:vAlign w:val="center"/>
          </w:tcPr>
          <w:p w14:paraId="65509971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2017年08月15日</w:t>
            </w:r>
          </w:p>
        </w:tc>
        <w:tc>
          <w:tcPr>
            <w:tcW w:w="1800" w:type="dxa"/>
            <w:gridSpan w:val="2"/>
            <w:vAlign w:val="center"/>
          </w:tcPr>
          <w:p w14:paraId="601B775D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第2584477号</w:t>
            </w:r>
          </w:p>
        </w:tc>
        <w:tc>
          <w:tcPr>
            <w:tcW w:w="1538" w:type="dxa"/>
            <w:vAlign w:val="center"/>
          </w:tcPr>
          <w:p w14:paraId="18BF1988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武汉科技大学</w:t>
            </w:r>
          </w:p>
        </w:tc>
        <w:tc>
          <w:tcPr>
            <w:tcW w:w="1325" w:type="dxa"/>
            <w:vAlign w:val="center"/>
          </w:tcPr>
          <w:p w14:paraId="76433BB6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徐新;穆楠</w:t>
            </w:r>
          </w:p>
        </w:tc>
        <w:tc>
          <w:tcPr>
            <w:tcW w:w="1483" w:type="dxa"/>
            <w:vAlign w:val="center"/>
          </w:tcPr>
          <w:p w14:paraId="0C56B5FF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有效</w:t>
            </w:r>
          </w:p>
        </w:tc>
      </w:tr>
      <w:tr w14:paraId="5A391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4C6E2D46">
            <w:pPr>
              <w:spacing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 w14:paraId="39CBA82D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国家发明专利</w:t>
            </w:r>
          </w:p>
        </w:tc>
        <w:tc>
          <w:tcPr>
            <w:tcW w:w="1980" w:type="dxa"/>
            <w:vAlign w:val="center"/>
          </w:tcPr>
          <w:p w14:paraId="54FFA6B4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基于两级融合的不完整属性标记行人重识别方法与系统</w:t>
            </w:r>
          </w:p>
        </w:tc>
        <w:tc>
          <w:tcPr>
            <w:tcW w:w="810" w:type="dxa"/>
            <w:vAlign w:val="center"/>
          </w:tcPr>
          <w:p w14:paraId="6EAB37DB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398ABF0D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ZL201510492342.4</w:t>
            </w:r>
          </w:p>
        </w:tc>
        <w:tc>
          <w:tcPr>
            <w:tcW w:w="1485" w:type="dxa"/>
            <w:gridSpan w:val="2"/>
            <w:vAlign w:val="center"/>
          </w:tcPr>
          <w:p w14:paraId="1AD01E2E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2018年06月19日</w:t>
            </w:r>
          </w:p>
        </w:tc>
        <w:tc>
          <w:tcPr>
            <w:tcW w:w="1800" w:type="dxa"/>
            <w:gridSpan w:val="2"/>
            <w:vAlign w:val="center"/>
          </w:tcPr>
          <w:p w14:paraId="3D2296FD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第2967285号</w:t>
            </w:r>
          </w:p>
        </w:tc>
        <w:tc>
          <w:tcPr>
            <w:tcW w:w="1538" w:type="dxa"/>
            <w:vAlign w:val="center"/>
          </w:tcPr>
          <w:p w14:paraId="73073E4D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77EDFA5E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胡瑞敏;王正;梁超;黄文心;杨洋;陈军;姚磊</w:t>
            </w:r>
          </w:p>
        </w:tc>
        <w:tc>
          <w:tcPr>
            <w:tcW w:w="1483" w:type="dxa"/>
            <w:vAlign w:val="center"/>
          </w:tcPr>
          <w:p w14:paraId="7FAAE5A6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有效</w:t>
            </w:r>
          </w:p>
        </w:tc>
      </w:tr>
      <w:tr w14:paraId="2D1D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5BD1696B">
            <w:pPr>
              <w:spacing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 w14:paraId="0BC617D3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国家发明专利</w:t>
            </w:r>
          </w:p>
        </w:tc>
        <w:tc>
          <w:tcPr>
            <w:tcW w:w="1980" w:type="dxa"/>
            <w:vAlign w:val="center"/>
          </w:tcPr>
          <w:p w14:paraId="498CA6FC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一种检索视频质量评价方法</w:t>
            </w:r>
          </w:p>
        </w:tc>
        <w:tc>
          <w:tcPr>
            <w:tcW w:w="810" w:type="dxa"/>
            <w:vAlign w:val="center"/>
          </w:tcPr>
          <w:p w14:paraId="33EEE744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6F2AEDBF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ZL20201 1263356.6</w:t>
            </w:r>
          </w:p>
        </w:tc>
        <w:tc>
          <w:tcPr>
            <w:tcW w:w="1485" w:type="dxa"/>
            <w:gridSpan w:val="2"/>
            <w:vAlign w:val="center"/>
          </w:tcPr>
          <w:p w14:paraId="5CEFB49E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202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4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年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06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月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28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72F0F187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第7144093号</w:t>
            </w:r>
          </w:p>
        </w:tc>
        <w:tc>
          <w:tcPr>
            <w:tcW w:w="1538" w:type="dxa"/>
            <w:vAlign w:val="center"/>
          </w:tcPr>
          <w:p w14:paraId="206EC9F9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武汉大千信息技术有限公司</w:t>
            </w:r>
          </w:p>
        </w:tc>
        <w:tc>
          <w:tcPr>
            <w:tcW w:w="1325" w:type="dxa"/>
            <w:vAlign w:val="center"/>
          </w:tcPr>
          <w:p w14:paraId="554707BC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李庆春;严国建;李志强;王彬;曾璐;梁瑞凡;许璐;谢兰迟晏于文;槐森;赵明磊;于晏平;潘培培</w:t>
            </w:r>
          </w:p>
        </w:tc>
        <w:tc>
          <w:tcPr>
            <w:tcW w:w="1483" w:type="dxa"/>
            <w:vAlign w:val="center"/>
          </w:tcPr>
          <w:p w14:paraId="21008C91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有效</w:t>
            </w:r>
          </w:p>
        </w:tc>
      </w:tr>
      <w:tr w14:paraId="4702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5BC31D06">
            <w:pPr>
              <w:spacing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 w14:paraId="673D4CEA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国家发明专利</w:t>
            </w:r>
          </w:p>
        </w:tc>
        <w:tc>
          <w:tcPr>
            <w:tcW w:w="1980" w:type="dxa"/>
            <w:vAlign w:val="center"/>
          </w:tcPr>
          <w:p w14:paraId="35BC8FC4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视频插帧方法、训练方法、装置、电子设备和存储介质</w:t>
            </w:r>
          </w:p>
        </w:tc>
        <w:tc>
          <w:tcPr>
            <w:tcW w:w="810" w:type="dxa"/>
            <w:vAlign w:val="center"/>
          </w:tcPr>
          <w:p w14:paraId="1DE4151E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520ADB3E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ZL202210443435.8</w:t>
            </w:r>
          </w:p>
        </w:tc>
        <w:tc>
          <w:tcPr>
            <w:tcW w:w="1485" w:type="dxa"/>
            <w:gridSpan w:val="2"/>
            <w:vAlign w:val="center"/>
          </w:tcPr>
          <w:p w14:paraId="0589ADF9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2023年09月26日</w:t>
            </w:r>
          </w:p>
        </w:tc>
        <w:tc>
          <w:tcPr>
            <w:tcW w:w="1800" w:type="dxa"/>
            <w:gridSpan w:val="2"/>
            <w:vAlign w:val="center"/>
          </w:tcPr>
          <w:p w14:paraId="0DE3D1C6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第6354215号</w:t>
            </w:r>
          </w:p>
        </w:tc>
        <w:tc>
          <w:tcPr>
            <w:tcW w:w="1538" w:type="dxa"/>
            <w:vAlign w:val="center"/>
          </w:tcPr>
          <w:p w14:paraId="77F341C3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4A2ED5D1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王正;胡梦顺;聂志祥;江奎;肖晶</w:t>
            </w:r>
          </w:p>
        </w:tc>
        <w:tc>
          <w:tcPr>
            <w:tcW w:w="1483" w:type="dxa"/>
            <w:vAlign w:val="center"/>
          </w:tcPr>
          <w:p w14:paraId="01CD960F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有效</w:t>
            </w:r>
          </w:p>
        </w:tc>
      </w:tr>
      <w:tr w14:paraId="2996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457C1136">
            <w:pPr>
              <w:spacing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 w14:paraId="43AD0B93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国家发明专利</w:t>
            </w:r>
          </w:p>
        </w:tc>
        <w:tc>
          <w:tcPr>
            <w:tcW w:w="1980" w:type="dxa"/>
            <w:vAlign w:val="center"/>
          </w:tcPr>
          <w:p w14:paraId="60A1E0C4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视频时空超分模型构建方法、装置、设备及可读存储介质</w:t>
            </w:r>
          </w:p>
        </w:tc>
        <w:tc>
          <w:tcPr>
            <w:tcW w:w="810" w:type="dxa"/>
            <w:vAlign w:val="center"/>
          </w:tcPr>
          <w:p w14:paraId="3D389B4A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3FAA48CA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ZL20221 0344917.8</w:t>
            </w:r>
          </w:p>
        </w:tc>
        <w:tc>
          <w:tcPr>
            <w:tcW w:w="1485" w:type="dxa"/>
            <w:gridSpan w:val="2"/>
            <w:vAlign w:val="center"/>
          </w:tcPr>
          <w:p w14:paraId="02B73E3C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202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4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年0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8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月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13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4ADB36E6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第7279687号</w:t>
            </w:r>
          </w:p>
        </w:tc>
        <w:tc>
          <w:tcPr>
            <w:tcW w:w="1538" w:type="dxa"/>
            <w:vAlign w:val="center"/>
          </w:tcPr>
          <w:p w14:paraId="56D5EAC0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679BA662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王正;胡梦顺;聂志祥;江奎;肖晶</w:t>
            </w:r>
          </w:p>
        </w:tc>
        <w:tc>
          <w:tcPr>
            <w:tcW w:w="1483" w:type="dxa"/>
            <w:vAlign w:val="center"/>
          </w:tcPr>
          <w:p w14:paraId="594AE740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有效</w:t>
            </w:r>
          </w:p>
        </w:tc>
      </w:tr>
      <w:tr w14:paraId="0813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08FE6888">
            <w:pPr>
              <w:spacing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 w14:paraId="22FCD398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国家发明专利</w:t>
            </w:r>
          </w:p>
        </w:tc>
        <w:tc>
          <w:tcPr>
            <w:tcW w:w="1980" w:type="dxa"/>
            <w:vAlign w:val="center"/>
          </w:tcPr>
          <w:p w14:paraId="584E2BCF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基于CNN和Transformer的渐进式耦合图像去雨方法和系统</w:t>
            </w:r>
          </w:p>
        </w:tc>
        <w:tc>
          <w:tcPr>
            <w:tcW w:w="810" w:type="dxa"/>
            <w:vAlign w:val="center"/>
          </w:tcPr>
          <w:p w14:paraId="49F389E0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1EFD42E0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ZL202310749638.4</w:t>
            </w:r>
          </w:p>
        </w:tc>
        <w:tc>
          <w:tcPr>
            <w:tcW w:w="1485" w:type="dxa"/>
            <w:gridSpan w:val="2"/>
            <w:vAlign w:val="center"/>
          </w:tcPr>
          <w:p w14:paraId="74FB3F72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2023年11月14日</w:t>
            </w:r>
          </w:p>
        </w:tc>
        <w:tc>
          <w:tcPr>
            <w:tcW w:w="1800" w:type="dxa"/>
            <w:gridSpan w:val="2"/>
            <w:vAlign w:val="center"/>
          </w:tcPr>
          <w:p w14:paraId="65BE01D5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第6488703号</w:t>
            </w:r>
          </w:p>
        </w:tc>
        <w:tc>
          <w:tcPr>
            <w:tcW w:w="1538" w:type="dxa"/>
            <w:vAlign w:val="center"/>
          </w:tcPr>
          <w:p w14:paraId="45592750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武汉大水云科技有限公司;武汉大学</w:t>
            </w:r>
          </w:p>
        </w:tc>
        <w:tc>
          <w:tcPr>
            <w:tcW w:w="1325" w:type="dxa"/>
            <w:vAlign w:val="center"/>
          </w:tcPr>
          <w:p w14:paraId="0846073A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王正;王琼;刘炳义;郑晓燕;路文轩;江奎</w:t>
            </w:r>
          </w:p>
        </w:tc>
        <w:tc>
          <w:tcPr>
            <w:tcW w:w="1483" w:type="dxa"/>
            <w:vAlign w:val="center"/>
          </w:tcPr>
          <w:p w14:paraId="018FE369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有效</w:t>
            </w:r>
          </w:p>
        </w:tc>
      </w:tr>
      <w:tr w14:paraId="34011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0096FB83">
            <w:pPr>
              <w:spacing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14:paraId="3B3B93FD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国家发明专利</w:t>
            </w:r>
          </w:p>
        </w:tc>
        <w:tc>
          <w:tcPr>
            <w:tcW w:w="1980" w:type="dxa"/>
            <w:vAlign w:val="center"/>
          </w:tcPr>
          <w:p w14:paraId="77A9265D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基于区分存储介质的海量案件数据高效检索方法</w:t>
            </w:r>
          </w:p>
        </w:tc>
        <w:tc>
          <w:tcPr>
            <w:tcW w:w="810" w:type="dxa"/>
            <w:vAlign w:val="center"/>
          </w:tcPr>
          <w:p w14:paraId="2F31BC7E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2218E73F">
            <w:pPr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ZL20191 0771016.5</w:t>
            </w:r>
          </w:p>
        </w:tc>
        <w:tc>
          <w:tcPr>
            <w:tcW w:w="1485" w:type="dxa"/>
            <w:gridSpan w:val="2"/>
            <w:vAlign w:val="center"/>
          </w:tcPr>
          <w:p w14:paraId="306C1B94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2024年01月30日</w:t>
            </w:r>
          </w:p>
        </w:tc>
        <w:tc>
          <w:tcPr>
            <w:tcW w:w="1800" w:type="dxa"/>
            <w:gridSpan w:val="2"/>
            <w:vAlign w:val="center"/>
          </w:tcPr>
          <w:p w14:paraId="3E6ABF61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第6664685号</w:t>
            </w:r>
          </w:p>
        </w:tc>
        <w:tc>
          <w:tcPr>
            <w:tcW w:w="1538" w:type="dxa"/>
            <w:vAlign w:val="center"/>
          </w:tcPr>
          <w:p w14:paraId="203CB213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武汉大千信息技术有限公司</w:t>
            </w:r>
          </w:p>
        </w:tc>
        <w:tc>
          <w:tcPr>
            <w:tcW w:w="1325" w:type="dxa"/>
            <w:vAlign w:val="center"/>
          </w:tcPr>
          <w:p w14:paraId="53884177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严国建;陈斌;王彬;曾璐;何海峰;范玲珑;李健;陈秀峰王思桐;聂瑜智;陈伟;董骏;魏伟;普应奇;梁瑞凡;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李志强;乔熙;陈正义</w:t>
            </w:r>
          </w:p>
        </w:tc>
        <w:tc>
          <w:tcPr>
            <w:tcW w:w="1483" w:type="dxa"/>
            <w:vAlign w:val="center"/>
          </w:tcPr>
          <w:p w14:paraId="2D4465C5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有效</w:t>
            </w:r>
          </w:p>
        </w:tc>
      </w:tr>
      <w:tr w14:paraId="0EF3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28637182">
            <w:pPr>
              <w:spacing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 w14:paraId="0A063D81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国家发明专利</w:t>
            </w:r>
          </w:p>
        </w:tc>
        <w:tc>
          <w:tcPr>
            <w:tcW w:w="1980" w:type="dxa"/>
            <w:vAlign w:val="center"/>
          </w:tcPr>
          <w:p w14:paraId="2C7236F6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基于机器风格优化的机器生成文本检测模型的训练方法、机器生成文本检测方法及装置</w:t>
            </w:r>
          </w:p>
        </w:tc>
        <w:tc>
          <w:tcPr>
            <w:tcW w:w="810" w:type="dxa"/>
            <w:vAlign w:val="center"/>
          </w:tcPr>
          <w:p w14:paraId="34B33E94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5B748AFB">
            <w:pPr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ZL20241 1293516.X</w:t>
            </w:r>
          </w:p>
        </w:tc>
        <w:tc>
          <w:tcPr>
            <w:tcW w:w="1485" w:type="dxa"/>
            <w:gridSpan w:val="2"/>
            <w:vAlign w:val="center"/>
          </w:tcPr>
          <w:p w14:paraId="2104A982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202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5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年0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4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月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08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4AE7B066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第7857541号</w:t>
            </w:r>
          </w:p>
        </w:tc>
        <w:tc>
          <w:tcPr>
            <w:tcW w:w="1538" w:type="dxa"/>
            <w:vAlign w:val="center"/>
          </w:tcPr>
          <w:p w14:paraId="35672088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武汉模态跃迁科技有限公司</w:t>
            </w:r>
          </w:p>
        </w:tc>
        <w:tc>
          <w:tcPr>
            <w:tcW w:w="1325" w:type="dxa"/>
            <w:vAlign w:val="center"/>
          </w:tcPr>
          <w:p w14:paraId="5057D553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陈心慧;陈家棋;张捷;陈莹;朱小烨;丁震宇;刘天炀;张磊梁泽涛;唐龙;袁怡雯;邴龙志;常元和;王晨一;王正;张李义</w:t>
            </w:r>
          </w:p>
        </w:tc>
        <w:tc>
          <w:tcPr>
            <w:tcW w:w="1483" w:type="dxa"/>
            <w:vAlign w:val="center"/>
          </w:tcPr>
          <w:p w14:paraId="549FBBC6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有效</w:t>
            </w:r>
          </w:p>
        </w:tc>
      </w:tr>
      <w:tr w14:paraId="1E78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2F8DFBD0">
            <w:pPr>
              <w:spacing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</w:t>
            </w:r>
          </w:p>
        </w:tc>
        <w:tc>
          <w:tcPr>
            <w:tcW w:w="1380" w:type="dxa"/>
            <w:gridSpan w:val="2"/>
            <w:vAlign w:val="center"/>
          </w:tcPr>
          <w:p w14:paraId="75022FFA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国家发明专利</w:t>
            </w:r>
          </w:p>
        </w:tc>
        <w:tc>
          <w:tcPr>
            <w:tcW w:w="1980" w:type="dxa"/>
            <w:vAlign w:val="center"/>
          </w:tcPr>
          <w:p w14:paraId="6FF78CB8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一种面向水域场景的双分布匹配多域适应分割方法与系统</w:t>
            </w:r>
          </w:p>
        </w:tc>
        <w:tc>
          <w:tcPr>
            <w:tcW w:w="810" w:type="dxa"/>
            <w:vAlign w:val="center"/>
          </w:tcPr>
          <w:p w14:paraId="06DE5546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1A7A1D99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ZL20231 0723846.7</w:t>
            </w:r>
          </w:p>
        </w:tc>
        <w:tc>
          <w:tcPr>
            <w:tcW w:w="1485" w:type="dxa"/>
            <w:gridSpan w:val="2"/>
            <w:vAlign w:val="center"/>
          </w:tcPr>
          <w:p w14:paraId="59CE2EC7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2023年0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9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月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05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55E56AF9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第6298172号</w:t>
            </w:r>
          </w:p>
        </w:tc>
        <w:tc>
          <w:tcPr>
            <w:tcW w:w="1538" w:type="dxa"/>
            <w:vAlign w:val="center"/>
          </w:tcPr>
          <w:p w14:paraId="5D45B4C3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武汉大水云科技有限公司</w:t>
            </w:r>
          </w:p>
        </w:tc>
        <w:tc>
          <w:tcPr>
            <w:tcW w:w="1325" w:type="dxa"/>
            <w:vAlign w:val="center"/>
          </w:tcPr>
          <w:p w14:paraId="563482AB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21"/>
                <w:szCs w:val="21"/>
              </w:rPr>
              <w:t>钟忺;刘炳义;李伟;郑晓燕;黄文心;王正</w:t>
            </w:r>
          </w:p>
        </w:tc>
        <w:tc>
          <w:tcPr>
            <w:tcW w:w="1483" w:type="dxa"/>
            <w:vAlign w:val="center"/>
          </w:tcPr>
          <w:p w14:paraId="3785AE31"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有效</w:t>
            </w:r>
          </w:p>
        </w:tc>
      </w:tr>
    </w:tbl>
    <w:p w14:paraId="0B079D72">
      <w:pPr>
        <w:spacing w:line="20" w:lineRule="exact"/>
        <w:rPr>
          <w:sz w:val="21"/>
          <w:szCs w:val="21"/>
        </w:rPr>
      </w:pPr>
    </w:p>
    <w:p w14:paraId="3E2FCFCB">
      <w:pPr>
        <w:spacing w:line="20" w:lineRule="exact"/>
        <w:rPr>
          <w:sz w:val="21"/>
          <w:szCs w:val="21"/>
        </w:rPr>
      </w:pPr>
    </w:p>
    <w:p w14:paraId="4B436D1F">
      <w:pPr>
        <w:spacing w:line="20" w:lineRule="exact"/>
        <w:rPr>
          <w:rFonts w:ascii="华文中宋" w:hAnsi="华文中宋" w:eastAsia="华文中宋" w:cs="华文中宋"/>
          <w:sz w:val="21"/>
          <w:szCs w:val="21"/>
        </w:rPr>
      </w:pPr>
    </w:p>
    <w:p w14:paraId="74BE17F3">
      <w:pPr>
        <w:spacing w:line="20" w:lineRule="exact"/>
        <w:rPr>
          <w:rFonts w:ascii="华文中宋" w:hAnsi="华文中宋" w:eastAsia="华文中宋" w:cs="华文中宋"/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CDCF01-363A-4318-A353-5748D6B1B9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ZSongS--GB1-5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66AC2B9-E6C8-4D26-AE46-706D937917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40913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C277F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EF89D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075A7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2900A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53778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trackRevisions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MTU4ZTNiZDhlYWQwMDJjMmU3YzIyN2I5MDdiY2MifQ=="/>
  </w:docVars>
  <w:rsids>
    <w:rsidRoot w:val="00CC1191"/>
    <w:rsid w:val="0009289D"/>
    <w:rsid w:val="000C0983"/>
    <w:rsid w:val="000C7F6B"/>
    <w:rsid w:val="00110654"/>
    <w:rsid w:val="0011366B"/>
    <w:rsid w:val="001140EF"/>
    <w:rsid w:val="00124973"/>
    <w:rsid w:val="0017059E"/>
    <w:rsid w:val="001B472D"/>
    <w:rsid w:val="001C156A"/>
    <w:rsid w:val="00212878"/>
    <w:rsid w:val="0027745E"/>
    <w:rsid w:val="002867F9"/>
    <w:rsid w:val="00287332"/>
    <w:rsid w:val="00294181"/>
    <w:rsid w:val="002C462F"/>
    <w:rsid w:val="0035567D"/>
    <w:rsid w:val="00367388"/>
    <w:rsid w:val="00370363"/>
    <w:rsid w:val="00391A0C"/>
    <w:rsid w:val="003B6016"/>
    <w:rsid w:val="003F19A8"/>
    <w:rsid w:val="00421DF8"/>
    <w:rsid w:val="00447E54"/>
    <w:rsid w:val="00476EF0"/>
    <w:rsid w:val="004C3774"/>
    <w:rsid w:val="004D1208"/>
    <w:rsid w:val="00515FC7"/>
    <w:rsid w:val="00544C05"/>
    <w:rsid w:val="00587D24"/>
    <w:rsid w:val="005D0A35"/>
    <w:rsid w:val="00646ECD"/>
    <w:rsid w:val="006B1566"/>
    <w:rsid w:val="007321E7"/>
    <w:rsid w:val="007462CD"/>
    <w:rsid w:val="0088054F"/>
    <w:rsid w:val="008C6F47"/>
    <w:rsid w:val="008F005C"/>
    <w:rsid w:val="00953187"/>
    <w:rsid w:val="0096259A"/>
    <w:rsid w:val="00983D3A"/>
    <w:rsid w:val="009D3FAC"/>
    <w:rsid w:val="009F08CF"/>
    <w:rsid w:val="00A64BC1"/>
    <w:rsid w:val="00A66A98"/>
    <w:rsid w:val="00A721D4"/>
    <w:rsid w:val="00AB0DA4"/>
    <w:rsid w:val="00AC2951"/>
    <w:rsid w:val="00B84FA2"/>
    <w:rsid w:val="00BC57D9"/>
    <w:rsid w:val="00BF39D0"/>
    <w:rsid w:val="00C73532"/>
    <w:rsid w:val="00CA661D"/>
    <w:rsid w:val="00CB00EE"/>
    <w:rsid w:val="00CC1191"/>
    <w:rsid w:val="00CC6B66"/>
    <w:rsid w:val="00CF02EF"/>
    <w:rsid w:val="00D1337D"/>
    <w:rsid w:val="00D13E49"/>
    <w:rsid w:val="00E02738"/>
    <w:rsid w:val="00E337DB"/>
    <w:rsid w:val="00E520DD"/>
    <w:rsid w:val="00E939F0"/>
    <w:rsid w:val="101E5B5C"/>
    <w:rsid w:val="10F92125"/>
    <w:rsid w:val="16C9354B"/>
    <w:rsid w:val="19114F77"/>
    <w:rsid w:val="1D536E88"/>
    <w:rsid w:val="1E94104E"/>
    <w:rsid w:val="227E6E5B"/>
    <w:rsid w:val="283748D1"/>
    <w:rsid w:val="2B847733"/>
    <w:rsid w:val="2B992461"/>
    <w:rsid w:val="2F9257C7"/>
    <w:rsid w:val="39B135B1"/>
    <w:rsid w:val="3AD2717E"/>
    <w:rsid w:val="3C1655D8"/>
    <w:rsid w:val="3C3F394C"/>
    <w:rsid w:val="3E6447D3"/>
    <w:rsid w:val="3F6C1B91"/>
    <w:rsid w:val="420B32C6"/>
    <w:rsid w:val="42582E81"/>
    <w:rsid w:val="44476FEC"/>
    <w:rsid w:val="45957726"/>
    <w:rsid w:val="467D7A4E"/>
    <w:rsid w:val="494644B1"/>
    <w:rsid w:val="498B77AA"/>
    <w:rsid w:val="4AEF0886"/>
    <w:rsid w:val="55CD3065"/>
    <w:rsid w:val="570A5B66"/>
    <w:rsid w:val="591C7D2C"/>
    <w:rsid w:val="5FD40BCB"/>
    <w:rsid w:val="603B57FF"/>
    <w:rsid w:val="607C7302"/>
    <w:rsid w:val="647A4AC8"/>
    <w:rsid w:val="67271682"/>
    <w:rsid w:val="6AE04094"/>
    <w:rsid w:val="6D921628"/>
    <w:rsid w:val="712E50BB"/>
    <w:rsid w:val="74576528"/>
    <w:rsid w:val="75BB3F35"/>
    <w:rsid w:val="790849A2"/>
    <w:rsid w:val="7EF14D33"/>
    <w:rsid w:val="7F21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autoRedefine/>
    <w:unhideWhenUsed/>
    <w:qFormat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rPr>
      <w:sz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2"/>
    <w:autoRedefine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4">
    <w:name w:val="标题 2 字符"/>
    <w:basedOn w:val="10"/>
    <w:link w:val="3"/>
    <w:autoRedefine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5">
    <w:name w:val="纯文本 字符"/>
    <w:basedOn w:val="10"/>
    <w:link w:val="4"/>
    <w:autoRedefine/>
    <w:qFormat/>
    <w:uiPriority w:val="0"/>
    <w:rPr>
      <w:rFonts w:hint="eastAsia" w:ascii="仿宋_GB2312" w:eastAsia="仿宋_GB2312" w:cs="仿宋_GB2312"/>
      <w:kern w:val="2"/>
      <w:sz w:val="24"/>
    </w:rPr>
  </w:style>
  <w:style w:type="character" w:customStyle="1" w:styleId="16">
    <w:name w:val="fontstyle01"/>
    <w:basedOn w:val="10"/>
    <w:qFormat/>
    <w:uiPriority w:val="0"/>
    <w:rPr>
      <w:rFonts w:hint="default" w:ascii="FZSongS--GB1-5" w:hAnsi="FZSongS--GB1-5"/>
      <w:color w:val="000000"/>
      <w:sz w:val="24"/>
      <w:szCs w:val="24"/>
    </w:rPr>
  </w:style>
  <w:style w:type="paragraph" w:customStyle="1" w:styleId="17">
    <w:name w:val="Revision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1161</Words>
  <Characters>1432</Characters>
  <Lines>145</Lines>
  <Paragraphs>132</Paragraphs>
  <TotalTime>11</TotalTime>
  <ScaleCrop>false</ScaleCrop>
  <LinksUpToDate>false</LinksUpToDate>
  <CharactersWithSpaces>1437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2022-08-26T01:20:00Z</dcterms:created>
  <dc:creator>李昕然</dc:creator>
  <cp:lastModifiedBy>grant</cp:lastModifiedBy>
  <cp:lastPrinted>2019-12-03T02:10:00Z</cp:lastPrinted>
  <dcterms:modified xsi:type="dcterms:W3CDTF">2025-05-09T08:50:42Z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82FC4691E941493F826FD66DD7B516F5_13</vt:lpwstr>
  </property>
  <property fmtid="{D5CDD505-2E9C-101B-9397-08002B2CF9AE}" pid="4" name="KSOTemplateDocerSaveRecord">
    <vt:lpwstr>eyJoZGlkIjoiOGQ0NWJmY2QzYWFmNjc3N2EwZmY0OTBlZDk4OTczYjkiLCJ1c2VySWQiOiI2NjY2Njk0NTQifQ==</vt:lpwstr>
  </property>
</Properties>
</file>